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4CC08">
      <w:pPr>
        <w:adjustRightInd w:val="0"/>
        <w:snapToGrid w:val="0"/>
        <w:spacing w:before="156" w:beforeLines="50" w:after="156" w:afterLines="50" w:line="560" w:lineRule="exact"/>
        <w:jc w:val="left"/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>附件1</w:t>
      </w:r>
    </w:p>
    <w:p w14:paraId="26E93B90">
      <w:pPr>
        <w:adjustRightInd w:val="0"/>
        <w:snapToGrid w:val="0"/>
        <w:spacing w:before="156" w:beforeLines="50" w:after="156" w:afterLines="50" w:line="560" w:lineRule="exact"/>
        <w:jc w:val="center"/>
        <w:rPr>
          <w:rFonts w:ascii="宋体" w:hAnsi="宋体" w:eastAsia="宋体"/>
          <w:b/>
          <w:sz w:val="28"/>
          <w:szCs w:val="28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/>
          <w:sz w:val="40"/>
          <w:szCs w:val="40"/>
        </w:rPr>
        <w:t>新能源汽车技术专业剖析汇报范例</w:t>
      </w:r>
    </w:p>
    <w:bookmarkEnd w:id="0"/>
    <w:p w14:paraId="5C9ED030">
      <w:pPr>
        <w:adjustRightInd w:val="0"/>
        <w:snapToGrid w:val="0"/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一、专业设置</w:t>
      </w:r>
    </w:p>
    <w:p w14:paraId="53A5A936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1.设置依据与背景</w:t>
      </w:r>
    </w:p>
    <w:p w14:paraId="15596C6A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本专业于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年设立，紧密对接国家《新能源汽车产业发展规划（2021—2035年）》和本省打造“万亿级汽车产业集群”的战略布局。通过对区域内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余家新能源汽车整车及关键零部件企业的调研，发现新能源汽车售后服务、充电设施运维、关键部件检测等岗位人才缺口巨大，年均需求增长率超过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%。因此，设置本专业是服务区域经济发展的必然要求。</w:t>
      </w:r>
    </w:p>
    <w:p w14:paraId="22A0D249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2.现有基础与规模</w:t>
      </w:r>
    </w:p>
    <w:p w14:paraId="0EB001B4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自设立以来，专业招生规模稳定在每年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人左右，现有在校生共计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人。近三年毕业生平均就业率达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%，专业对口率达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%，起薪高于本校平均水平，体现了市场对本专业人才的高度认可。</w:t>
      </w:r>
    </w:p>
    <w:p w14:paraId="113E1F4D">
      <w:pPr>
        <w:adjustRightInd w:val="0"/>
        <w:snapToGrid w:val="0"/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二、人才培养</w:t>
      </w:r>
    </w:p>
    <w:p w14:paraId="17437656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1.培养目标</w:t>
      </w:r>
    </w:p>
    <w:p w14:paraId="121F7EE9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专业旨在培养思想政治坚定、德技并修，掌握新能源汽车构造、原理、性能检测及故障诊断等知识，具备新能源汽车装配调试、性能检测、故障诊断、售后服务等能力，面向新能源汽车制造与售后服务领域的高素质技术技能人才。</w:t>
      </w:r>
    </w:p>
    <w:p w14:paraId="5D5476ED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2.培养模式</w:t>
      </w:r>
    </w:p>
    <w:p w14:paraId="0C634A7A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全面推行“校企协同、课证融通、分阶段育人”的人才培养模式。</w:t>
      </w:r>
    </w:p>
    <w:p w14:paraId="582CDEC5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校企协同：与“蔚来汽车”、“比亚迪”等头部企业签订合作协议，共同制定人才培养方案。</w:t>
      </w:r>
    </w:p>
    <w:p w14:paraId="4C6B0B19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课证融通：将“1+X”证书制度中的《智能新能源汽车》职业技能等级标准融入课程体系，学生考证通过率超过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%。</w:t>
      </w:r>
    </w:p>
    <w:p w14:paraId="4195AEA0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分阶段育人：实施“识岗（第一学年）→ 跟岗（第二学年）→ 顶岗（第三学年）”的递进式实践教学。</w:t>
      </w:r>
    </w:p>
    <w:p w14:paraId="26590339">
      <w:pPr>
        <w:adjustRightInd w:val="0"/>
        <w:snapToGrid w:val="0"/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三、教学资源</w:t>
      </w:r>
    </w:p>
    <w:p w14:paraId="3FDD660B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1.校内实践基地</w:t>
      </w:r>
    </w:p>
    <w:p w14:paraId="204E6C97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建有总值超1500万元的新能源汽车实训中心，包括：新能源汽车动力电池实训室、新能源汽车电机与电控实训室、智能网联汽车技术实训室、虚拟仿真实训中心（用于高压安全操作等高风险实训）。设备完好率达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%，实践项目开出率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%。</w:t>
      </w:r>
    </w:p>
    <w:p w14:paraId="7BA8A71B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2.校外实习基地</w:t>
      </w:r>
    </w:p>
    <w:p w14:paraId="101FB73D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与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家企业建立了稳定的校外实习基地，其中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家为深度合作基地，年均接收顶岗实习学生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人次。</w:t>
      </w:r>
    </w:p>
    <w:p w14:paraId="2BC55F86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3.信息化资源</w:t>
      </w:r>
    </w:p>
    <w:p w14:paraId="4DEE72A4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全面引入“超星”平台，建设了包含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门核心课程、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个微课视频、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个企业真实案例的专业教学资源库，线上活跃度年均超过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万人次。</w:t>
      </w:r>
    </w:p>
    <w:p w14:paraId="4FB0EB0C">
      <w:pPr>
        <w:adjustRightInd w:val="0"/>
        <w:snapToGrid w:val="0"/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四、课程体系</w:t>
      </w:r>
    </w:p>
    <w:p w14:paraId="513613A9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1.体系结构</w:t>
      </w:r>
    </w:p>
    <w:p w14:paraId="229D0E3E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（1）构建了“公共基础平台 + 专业能力模块 + 综合素质拓展”的课程体系。</w:t>
      </w:r>
    </w:p>
    <w:p w14:paraId="7E381DD0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（2）专业能力模块细分为“专业基础模块”（如《汽车电工电子技术》）、“专业核心模块”（如《新能源汽车电池及管理系统检修》）和“专业拓展模块”（如《新能源汽车充电设施运行与维护》）。</w:t>
      </w:r>
    </w:p>
    <w:p w14:paraId="49DCA4BB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（3）实践教学学时占总学时的比例达到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%，充分体现职业教育特色。</w:t>
      </w:r>
    </w:p>
    <w:p w14:paraId="30A870A0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2.课程改革</w:t>
      </w:r>
    </w:p>
    <w:p w14:paraId="48F58A08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（1）项目化改造：所有专业核心课程均已完成项目化教学改革。例如，《新能源汽车综合故障诊断》课程以企业真实的故障工单为载体，设计了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个教学项目。</w:t>
      </w:r>
    </w:p>
    <w:p w14:paraId="0EBD41EE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（2）赛教融合：将“全国职业院校技能大赛-新能源汽车技术与服务赛项”内容转化为日常教学项目，实现“以赛促教、以赛促学”。</w:t>
      </w:r>
    </w:p>
    <w:p w14:paraId="0D9705F4">
      <w:pPr>
        <w:adjustRightInd w:val="0"/>
        <w:snapToGrid w:val="0"/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五、教材管理使用与开发</w:t>
      </w:r>
    </w:p>
    <w:p w14:paraId="75CC27D8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1.教材选用</w:t>
      </w:r>
    </w:p>
    <w:p w14:paraId="3421913D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严格执行学校教材选用规定，优先选用国家规划教材、省级重点教材及近三年出版的新教材，优质教材选用比例达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%。</w:t>
      </w:r>
    </w:p>
    <w:p w14:paraId="06CDB019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2.教材开发</w:t>
      </w:r>
    </w:p>
    <w:p w14:paraId="1BE967E1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校企合作开发了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部活页式教材和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部工作手册式教材。例如，与“蔚来汽车”合作开发的《新能源汽车高压系统检查与维护工作页》，将企业标准和工作流程直接融入教材，实现了“学习内容”与“工作内容”的统一。</w:t>
      </w:r>
    </w:p>
    <w:p w14:paraId="6442F070">
      <w:pPr>
        <w:adjustRightInd w:val="0"/>
        <w:snapToGrid w:val="0"/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六、师资队伍</w:t>
      </w:r>
    </w:p>
    <w:p w14:paraId="770EE063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1.队伍结构</w:t>
      </w:r>
    </w:p>
    <w:p w14:paraId="2CA4A9F5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本专业现有专任教师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人，其中：高级职称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人，占比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%；硕士及以上学历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人，占比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%；“双师型”教师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人，占比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%。另从合作企业聘请了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名技术骨干担任兼职教师，承担实践技能课程教学。</w:t>
      </w:r>
    </w:p>
    <w:p w14:paraId="4418DB3E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2.教学与科研能力</w:t>
      </w:r>
    </w:p>
    <w:p w14:paraId="089FBF0E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近三年，教学团队获省级教学能力大赛二等奖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项；承担市厅级以上教科研项目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项；为企业提供技术服务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项，到款额达</w:t>
      </w:r>
      <w:r>
        <w:rPr>
          <w:rFonts w:ascii="宋体" w:hAnsi="宋体" w:eastAsia="宋体"/>
          <w:sz w:val="28"/>
          <w:szCs w:val="28"/>
        </w:rPr>
        <w:t>**</w:t>
      </w:r>
      <w:r>
        <w:rPr>
          <w:rFonts w:hint="eastAsia" w:ascii="宋体" w:hAnsi="宋体" w:eastAsia="宋体"/>
          <w:sz w:val="28"/>
          <w:szCs w:val="28"/>
        </w:rPr>
        <w:t>万元，充分体现了团队的社会服务能力。</w:t>
      </w:r>
    </w:p>
    <w:p w14:paraId="73713448">
      <w:pPr>
        <w:adjustRightInd w:val="0"/>
        <w:snapToGrid w:val="0"/>
        <w:spacing w:line="560" w:lineRule="exact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七、实习实训</w:t>
      </w:r>
    </w:p>
    <w:p w14:paraId="58EF90D6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1.实训体系</w:t>
      </w:r>
    </w:p>
    <w:p w14:paraId="7994441F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构建了“认知-专项-跟岗-顶岗”四层次的实践教学体系，确保学生能力阶梯式成长。</w:t>
      </w:r>
    </w:p>
    <w:p w14:paraId="4806460F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2.过程管理与成效</w:t>
      </w:r>
    </w:p>
    <w:p w14:paraId="33BA7D66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（1）管理制度：制定了完善的《实习管理办法》《实习安全预案》等制度。</w:t>
      </w:r>
    </w:p>
    <w:p w14:paraId="146984A1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（2）过程监控：使用“实习蘑菇”平台进行全过程管理，实现岗位落实、过程记录、周志批改、师生互评的线上化。</w:t>
      </w:r>
    </w:p>
    <w:p w14:paraId="1DDB728E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（3）考核评价：实习成绩由企业导师（40%）、学校教师（30%）和实习报告（30%）共同评定，确保评价的科学性与公正性。</w:t>
      </w:r>
    </w:p>
    <w:p w14:paraId="4551A18D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 w14:paraId="50BD9992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 w14:paraId="2656A419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 w14:paraId="52B1791D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 w14:paraId="3A9B46B8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 w14:paraId="55D2E726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 w14:paraId="207B7711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 w14:paraId="483A93F0">
      <w:pPr>
        <w:adjustRightInd w:val="0"/>
        <w:snapToGrid w:val="0"/>
        <w:spacing w:line="56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 w14:paraId="2AB2704A">
      <w:pPr>
        <w:widowControl/>
        <w:jc w:val="left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9DE354-8C2B-457A-8DAD-D5F8FEF03B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106FBF06-D880-4AD6-B97A-B55ED08F734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2B43A72-2205-4B68-BCAB-C36745E6A4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10"/>
    <w:rsid w:val="00021A36"/>
    <w:rsid w:val="000A7C22"/>
    <w:rsid w:val="000D0B2E"/>
    <w:rsid w:val="00160603"/>
    <w:rsid w:val="00166872"/>
    <w:rsid w:val="00251497"/>
    <w:rsid w:val="00394FEE"/>
    <w:rsid w:val="00412380"/>
    <w:rsid w:val="004D5CB1"/>
    <w:rsid w:val="00526370"/>
    <w:rsid w:val="00601C6F"/>
    <w:rsid w:val="00620694"/>
    <w:rsid w:val="00665390"/>
    <w:rsid w:val="00675687"/>
    <w:rsid w:val="00773936"/>
    <w:rsid w:val="009A7B10"/>
    <w:rsid w:val="00A11493"/>
    <w:rsid w:val="00AB5E96"/>
    <w:rsid w:val="00AE13E5"/>
    <w:rsid w:val="00B232AE"/>
    <w:rsid w:val="00B81AD4"/>
    <w:rsid w:val="00B949CC"/>
    <w:rsid w:val="00BC2BED"/>
    <w:rsid w:val="00BC5A2C"/>
    <w:rsid w:val="00BE5F65"/>
    <w:rsid w:val="00BF345F"/>
    <w:rsid w:val="00BF64F8"/>
    <w:rsid w:val="00C362C1"/>
    <w:rsid w:val="00C4399B"/>
    <w:rsid w:val="00C555A6"/>
    <w:rsid w:val="00D37046"/>
    <w:rsid w:val="00D87BE7"/>
    <w:rsid w:val="00DD12C0"/>
    <w:rsid w:val="00E60753"/>
    <w:rsid w:val="00E60F5B"/>
    <w:rsid w:val="00EE26D3"/>
    <w:rsid w:val="467A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adjustRightInd w:val="0"/>
      <w:snapToGrid w:val="0"/>
      <w:spacing w:line="288" w:lineRule="auto"/>
      <w:ind w:firstLine="560" w:firstLineChars="200"/>
    </w:pPr>
    <w:rPr>
      <w:rFonts w:ascii="黑体" w:hAnsi="黑体" w:eastAsia="黑体" w:cs="仿宋"/>
      <w:color w:val="000000"/>
      <w:kern w:val="0"/>
      <w:sz w:val="28"/>
      <w:szCs w:val="28"/>
    </w:rPr>
  </w:style>
  <w:style w:type="table" w:styleId="6">
    <w:name w:val="Table Grid"/>
    <w:basedOn w:val="5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2999</Words>
  <Characters>3108</Characters>
  <Lines>2</Lines>
  <Paragraphs>6</Paragraphs>
  <TotalTime>209</TotalTime>
  <ScaleCrop>false</ScaleCrop>
  <LinksUpToDate>false</LinksUpToDate>
  <CharactersWithSpaces>3115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2025-10-23T09:34:00Z</dcterms:created>
  <dc:creator>China</dc:creator>
  <cp:lastModifiedBy>一世繁华</cp:lastModifiedBy>
  <dcterms:modified xsi:type="dcterms:W3CDTF">2025-10-24T08:41:57Z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eyJoZGlkIjoiZWNhMGQyMDUzMTRiNDYwMWRmM2E3N2Y5MDM0MWY4ZWUiLCJ1c2VySWQiOiIyNDc5OTgzMjMifQ==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DAF25C300DDB418A8A1F21DCF0117714_13</vt:lpwstr>
  </property>
</Properties>
</file>